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07286" w14:textId="77777777" w:rsidR="00752EA0" w:rsidRDefault="00752EA0" w:rsidP="00752EA0">
      <w:pPr>
        <w:jc w:val="center"/>
        <w:rPr>
          <w:b/>
          <w:bCs/>
          <w:sz w:val="28"/>
          <w:szCs w:val="28"/>
        </w:rPr>
      </w:pPr>
    </w:p>
    <w:p w14:paraId="768ECF0B" w14:textId="764BA972" w:rsidR="00E60DAB" w:rsidRPr="00752EA0" w:rsidRDefault="00E60DAB" w:rsidP="00752EA0">
      <w:pPr>
        <w:jc w:val="center"/>
        <w:rPr>
          <w:b/>
          <w:bCs/>
          <w:sz w:val="28"/>
          <w:szCs w:val="28"/>
        </w:rPr>
      </w:pPr>
      <w:r w:rsidRPr="00752EA0">
        <w:rPr>
          <w:b/>
          <w:bCs/>
          <w:sz w:val="28"/>
          <w:szCs w:val="28"/>
        </w:rPr>
        <w:t>BA Ferial presenta The Night, una propuesta llave en mano para fiestas corporativas de fin de año</w:t>
      </w:r>
    </w:p>
    <w:p w14:paraId="2FFE5F1A" w14:textId="77777777" w:rsidR="00E60DAB" w:rsidRDefault="00E60DAB" w:rsidP="00E60DAB">
      <w:pPr>
        <w:jc w:val="both"/>
        <w:rPr>
          <w:b/>
          <w:bCs/>
          <w:sz w:val="30"/>
          <w:szCs w:val="30"/>
        </w:rPr>
      </w:pPr>
    </w:p>
    <w:p w14:paraId="12268977" w14:textId="77777777" w:rsidR="00E60DAB" w:rsidRDefault="00E60DAB" w:rsidP="00E60DAB">
      <w:pPr>
        <w:jc w:val="center"/>
        <w:rPr>
          <w:i/>
          <w:iCs/>
        </w:rPr>
      </w:pPr>
      <w:r>
        <w:rPr>
          <w:i/>
          <w:iCs/>
        </w:rPr>
        <w:t>Pensada para noviembre y diciembre de 2026, la propuesta permite organizar celebraciones de 300 a 3.500 personas con espacio, gastronomía, barra, técnica, ambientación, seguridad, limpieza y producción bajo un único esquema de trabajo.</w:t>
      </w:r>
    </w:p>
    <w:p w14:paraId="45495FE3" w14:textId="77777777" w:rsidR="00E60DAB" w:rsidRDefault="00E60DAB" w:rsidP="00E60DAB">
      <w:pPr>
        <w:jc w:val="both"/>
        <w:rPr>
          <w:i/>
          <w:iCs/>
        </w:rPr>
      </w:pPr>
    </w:p>
    <w:p w14:paraId="6B746741" w14:textId="39B0C2F8" w:rsidR="00E60DAB" w:rsidRDefault="00E60DAB" w:rsidP="00E60DAB">
      <w:pPr>
        <w:jc w:val="both"/>
      </w:pPr>
      <w:r>
        <w:t>En muchas compañías, la fiesta de fin de año dejó de ser un trámite de calendario. Es uno de los pocos momentos en los que tod</w:t>
      </w:r>
      <w:r w:rsidR="00752EA0">
        <w:t>os los empleados</w:t>
      </w:r>
      <w:r>
        <w:t xml:space="preserve"> se reúne</w:t>
      </w:r>
      <w:r w:rsidR="00752EA0">
        <w:t>n</w:t>
      </w:r>
      <w:r>
        <w:t xml:space="preserve"> fuera de la rutina diaria y también es una de las producciones más sensibles para las áreas de Recursos Humanos, Comunicación, Marketing o Compras, que deben coordinar proveedores, cuidar tiempos, ajustar presupuestos y llevar adelante una experiencia en sintonía con la identidad de la empresa.</w:t>
      </w:r>
    </w:p>
    <w:p w14:paraId="60BB1710" w14:textId="77777777" w:rsidR="00E60DAB" w:rsidRDefault="00E60DAB" w:rsidP="00E60DAB">
      <w:pPr>
        <w:jc w:val="both"/>
      </w:pPr>
    </w:p>
    <w:p w14:paraId="6BAA1E53" w14:textId="77777777" w:rsidR="00E60DAB" w:rsidRDefault="00E60DAB" w:rsidP="00E60DAB">
      <w:pPr>
        <w:jc w:val="both"/>
      </w:pPr>
      <w:r>
        <w:t xml:space="preserve">Atento a esa tendencia, </w:t>
      </w:r>
      <w:r w:rsidRPr="003B7619">
        <w:rPr>
          <w:b/>
          <w:bCs/>
        </w:rPr>
        <w:t>BA Ferial presenta The Night</w:t>
      </w:r>
      <w:r>
        <w:t xml:space="preserve">, un ciclo de fiestas corporativas diseñado para organizaciones e instituciones que buscan celebrar en grande sin las complejidades operativas que conlleva producir un evento desde cero. </w:t>
      </w:r>
    </w:p>
    <w:p w14:paraId="6EBBCC68" w14:textId="77777777" w:rsidR="00E60DAB" w:rsidRDefault="00E60DAB" w:rsidP="00E60DAB">
      <w:pPr>
        <w:jc w:val="both"/>
      </w:pPr>
    </w:p>
    <w:p w14:paraId="785A3DC6" w14:textId="77777777" w:rsidR="00E60DAB" w:rsidRDefault="00E60DAB" w:rsidP="00E60DAB">
      <w:pPr>
        <w:jc w:val="both"/>
      </w:pPr>
      <w:r>
        <w:t xml:space="preserve">El servicio reúne espacio, gastronomía, open bar, técnica completa, dirección musical, ambientación, mobiliario, seguridad, limpieza y producción integral, bajo una lógica simple: una sola cotización, un solo contrato y una sola coordinación, con la posibilidad de adaptar la propuesta a la escala, cultura y objetivos de cada compañía. </w:t>
      </w:r>
    </w:p>
    <w:p w14:paraId="7C12B5B0" w14:textId="77777777" w:rsidR="00E60DAB" w:rsidRDefault="00E60DAB" w:rsidP="00E60DAB">
      <w:pPr>
        <w:jc w:val="both"/>
      </w:pPr>
    </w:p>
    <w:p w14:paraId="49C0E4EC" w14:textId="77777777" w:rsidR="003B7619" w:rsidRDefault="003B7619" w:rsidP="003B7619">
      <w:pPr>
        <w:jc w:val="both"/>
      </w:pPr>
      <w:r>
        <w:t>“</w:t>
      </w:r>
      <w:r w:rsidR="002D5303" w:rsidRPr="003B7619">
        <w:rPr>
          <w:i/>
          <w:iCs/>
        </w:rPr>
        <w:t xml:space="preserve">Hoy las empresas buscan experiencias memorables que fortalezcan la cultura interna y el sentido de pertenencia. </w:t>
      </w:r>
      <w:r w:rsidR="002D5303" w:rsidRPr="003B7619">
        <w:rPr>
          <w:b/>
          <w:bCs/>
          <w:i/>
          <w:iCs/>
        </w:rPr>
        <w:t>The Night</w:t>
      </w:r>
      <w:r w:rsidR="002D5303" w:rsidRPr="003B7619">
        <w:rPr>
          <w:i/>
          <w:iCs/>
        </w:rPr>
        <w:t xml:space="preserve"> nace de una necesidad muy concreta de las empresas que quieren cerrar el año con una experiencia cuidada, pero no siempre tienen el tiempo ni la estructura para coordinar cada parte del event</w:t>
      </w:r>
      <w:r w:rsidRPr="003B7619">
        <w:rPr>
          <w:i/>
          <w:iCs/>
        </w:rPr>
        <w:t>o</w:t>
      </w:r>
      <w:r>
        <w:t xml:space="preserve">”, señaló José Pini, uno de los representantes de </w:t>
      </w:r>
      <w:proofErr w:type="spellStart"/>
      <w:r>
        <w:t>Corelive</w:t>
      </w:r>
      <w:proofErr w:type="spellEnd"/>
      <w:r>
        <w:t>.</w:t>
      </w:r>
    </w:p>
    <w:p w14:paraId="378948E4" w14:textId="77777777" w:rsidR="004A2CE0" w:rsidRDefault="004A2CE0" w:rsidP="003B7619">
      <w:pPr>
        <w:jc w:val="both"/>
      </w:pPr>
    </w:p>
    <w:p w14:paraId="5E2921A9" w14:textId="3DAB2D6E" w:rsidR="00267606" w:rsidRPr="00BF0796" w:rsidRDefault="00267606" w:rsidP="00267606">
      <w:pPr>
        <w:jc w:val="both"/>
        <w:rPr>
          <w:rFonts w:cstheme="minorHAnsi"/>
          <w:b/>
          <w:bCs/>
        </w:rPr>
      </w:pPr>
      <w:r w:rsidRPr="002D5303">
        <w:rPr>
          <w:rFonts w:cstheme="minorHAnsi"/>
        </w:rPr>
        <w:t xml:space="preserve">Organizar </w:t>
      </w:r>
      <w:r w:rsidR="00BF0796">
        <w:rPr>
          <w:rFonts w:cstheme="minorHAnsi"/>
        </w:rPr>
        <w:t>un evento corporativo</w:t>
      </w:r>
      <w:r w:rsidRPr="002D5303">
        <w:rPr>
          <w:rFonts w:cstheme="minorHAnsi"/>
        </w:rPr>
        <w:t xml:space="preserve"> suele implicar coordinar más de diez proveedores, controlar presupuestos, asumir riesgos y dedicar semanas de trabajo interno. </w:t>
      </w:r>
      <w:r w:rsidRPr="00BF0796">
        <w:rPr>
          <w:rFonts w:cstheme="minorHAnsi"/>
          <w:b/>
          <w:bCs/>
        </w:rPr>
        <w:t>The Night propone resolver todo ese proceso bajo un único esquema operativo.</w:t>
      </w:r>
    </w:p>
    <w:p w14:paraId="6FB06BEC" w14:textId="77777777" w:rsidR="00267606" w:rsidRDefault="00267606" w:rsidP="003B7619">
      <w:pPr>
        <w:jc w:val="both"/>
      </w:pPr>
    </w:p>
    <w:p w14:paraId="17920100" w14:textId="66862D02" w:rsidR="00E60DAB" w:rsidRDefault="00267606" w:rsidP="00E60DAB">
      <w:pPr>
        <w:jc w:val="both"/>
      </w:pPr>
      <w:r>
        <w:t>Al respecto</w:t>
      </w:r>
      <w:r w:rsidR="004A2CE0">
        <w:t xml:space="preserve">, detalló que </w:t>
      </w:r>
      <w:r w:rsidR="00E60DAB">
        <w:t>“</w:t>
      </w:r>
      <w:r w:rsidR="00E60DAB" w:rsidRPr="0088651A">
        <w:rPr>
          <w:i/>
          <w:iCs/>
        </w:rPr>
        <w:t xml:space="preserve">The Night nace de una necesidad muy concreta de las empresas que quieren cerrar el año con una experiencia cuidada, pero no siempre tienen el tiempo ni la estructura para coordinar cada parte del evento. </w:t>
      </w:r>
      <w:r w:rsidR="00E60DAB" w:rsidRPr="008D55AD">
        <w:rPr>
          <w:b/>
          <w:bCs/>
          <w:i/>
          <w:iCs/>
        </w:rPr>
        <w:t xml:space="preserve">Nuestro trabajo es ordenar esa </w:t>
      </w:r>
      <w:r w:rsidR="00E60DAB" w:rsidRPr="008D55AD">
        <w:rPr>
          <w:b/>
          <w:bCs/>
          <w:i/>
          <w:iCs/>
        </w:rPr>
        <w:lastRenderedPageBreak/>
        <w:t>complejidad. Que la compañía tenga un solo interlocutor</w:t>
      </w:r>
      <w:r w:rsidR="00E60DAB" w:rsidRPr="0088651A">
        <w:rPr>
          <w:i/>
          <w:iCs/>
        </w:rPr>
        <w:t>, un estándar claro de servicio y la flexibilidad suficiente para que la fiesta se sienta propia, no como un paquete cerrado</w:t>
      </w:r>
      <w:r w:rsidR="00E60DAB">
        <w:t>”</w:t>
      </w:r>
      <w:r w:rsidR="004A2CE0">
        <w:t>.</w:t>
      </w:r>
    </w:p>
    <w:p w14:paraId="19E03DD1" w14:textId="77777777" w:rsidR="008D55AD" w:rsidRDefault="008D55AD" w:rsidP="00E60DAB">
      <w:pPr>
        <w:jc w:val="both"/>
      </w:pPr>
    </w:p>
    <w:p w14:paraId="63F3D6F5" w14:textId="05EEB38D" w:rsidR="008D55AD" w:rsidRPr="008D55AD" w:rsidRDefault="00091F6D" w:rsidP="00E60DAB">
      <w:pPr>
        <w:jc w:val="both"/>
        <w:rPr>
          <w:b/>
          <w:bCs/>
        </w:rPr>
      </w:pPr>
      <w:r>
        <w:rPr>
          <w:b/>
          <w:bCs/>
        </w:rPr>
        <w:t>Dos formatos, una experiencia adaptable</w:t>
      </w:r>
    </w:p>
    <w:p w14:paraId="7133BD21" w14:textId="4AB02E7A" w:rsidR="00E60DAB" w:rsidRDefault="00E60DAB" w:rsidP="00E60DAB">
      <w:pPr>
        <w:jc w:val="both"/>
      </w:pPr>
      <w:r>
        <w:t>The Night funcionará durante noviembre y diciembre de 2026, con calendario por reserva, en los pabellones 1 y 5 del predio ubicado en Costa Salguero. El servicio está pensado para eventos de 300 a 3.500 personas, con dos formatos dentro de BA Ferial. Mientras el Pabellón 1 permite desarrollar encuentros de escala media, con una impronta más exclusiva; el Pabellón 5, ofrece una planta de mayor amplitud para compañías que necesitan convocatorias numerosas, montajes de alto impacto o formatos combinados entre cena, show, pista y activaciones.</w:t>
      </w:r>
    </w:p>
    <w:p w14:paraId="5F0F4E93" w14:textId="77777777" w:rsidR="00E60DAB" w:rsidRDefault="00E60DAB" w:rsidP="00E60DAB">
      <w:pPr>
        <w:jc w:val="both"/>
      </w:pPr>
    </w:p>
    <w:p w14:paraId="68EB8AA1" w14:textId="77777777" w:rsidR="00E60DAB" w:rsidRDefault="00E60DAB" w:rsidP="00E60DAB">
      <w:pPr>
        <w:jc w:val="both"/>
      </w:pPr>
      <w:r>
        <w:t xml:space="preserve">Cada noche incluye acreditación digital y acceso por QR; recepción con barra, </w:t>
      </w:r>
      <w:proofErr w:type="spellStart"/>
      <w:r w:rsidRPr="000B2B8F">
        <w:rPr>
          <w:i/>
          <w:iCs/>
        </w:rPr>
        <w:t>finger</w:t>
      </w:r>
      <w:proofErr w:type="spellEnd"/>
      <w:r w:rsidRPr="000B2B8F">
        <w:rPr>
          <w:i/>
          <w:iCs/>
        </w:rPr>
        <w:t xml:space="preserve"> </w:t>
      </w:r>
      <w:proofErr w:type="spellStart"/>
      <w:r w:rsidRPr="000B2B8F">
        <w:rPr>
          <w:i/>
          <w:iCs/>
        </w:rPr>
        <w:t>food</w:t>
      </w:r>
      <w:proofErr w:type="spellEnd"/>
      <w:r>
        <w:t xml:space="preserve"> y música; instancia de plato y pista; y cierre con postres, </w:t>
      </w:r>
      <w:proofErr w:type="spellStart"/>
      <w:r w:rsidRPr="000B2B8F">
        <w:rPr>
          <w:i/>
          <w:iCs/>
        </w:rPr>
        <w:t>cocktails</w:t>
      </w:r>
      <w:proofErr w:type="spellEnd"/>
      <w:r>
        <w:t xml:space="preserve"> y contenido musical. A partir de esa base, cada empresa puede sumar shows en vivo, conducción, reconocimientos, activaciones de marca, branding del espacio u otros recursos vinculados a sus objetivos internos.</w:t>
      </w:r>
    </w:p>
    <w:p w14:paraId="46FE48F8" w14:textId="77777777" w:rsidR="00E60DAB" w:rsidRDefault="00E60DAB" w:rsidP="00E60DAB">
      <w:pPr>
        <w:jc w:val="both"/>
      </w:pPr>
    </w:p>
    <w:p w14:paraId="2F323534" w14:textId="77777777" w:rsidR="00E60DAB" w:rsidRDefault="00E60DAB" w:rsidP="00E60DAB">
      <w:pPr>
        <w:jc w:val="both"/>
      </w:pPr>
      <w:r>
        <w:t>En un mercado corporativo donde experiencias de cultura interna y marca empleadora presentan cada vez mayor relevancia, ya no alcanza con resolver una cena. Un evento de fin de año puede reunir a cientos o miles de personas, por lo que exige previsibilidad operativa y una dinámica sin fricciones desde el ingreso hasta el cierre.</w:t>
      </w:r>
    </w:p>
    <w:p w14:paraId="488A813F" w14:textId="77777777" w:rsidR="00AE0A09" w:rsidRDefault="00AE0A09" w:rsidP="00E60DAB">
      <w:pPr>
        <w:jc w:val="both"/>
      </w:pPr>
    </w:p>
    <w:p w14:paraId="342FE941" w14:textId="77777777" w:rsidR="00E60DAB" w:rsidRDefault="00E60DAB" w:rsidP="00E60DAB">
      <w:pPr>
        <w:jc w:val="both"/>
      </w:pPr>
      <w:r>
        <w:t>The Night es una propuesta superadora que apunta a cubrir ese recorrido completo y permite a cada compañía ser parte de una estructura a la que puede personalizar según su identidad, cantidad de invitados y tipo de celebración.</w:t>
      </w:r>
    </w:p>
    <w:p w14:paraId="1A99361E" w14:textId="77777777" w:rsidR="00E60DAB" w:rsidRDefault="00E60DAB" w:rsidP="00E60DAB">
      <w:pPr>
        <w:jc w:val="both"/>
      </w:pPr>
    </w:p>
    <w:p w14:paraId="2D142287" w14:textId="77777777" w:rsidR="00E60DAB" w:rsidRDefault="00E60DAB" w:rsidP="00E60DAB">
      <w:pPr>
        <w:jc w:val="both"/>
      </w:pPr>
      <w:r>
        <w:t xml:space="preserve">BA Ferial, a su vez, aporta el soporte de escala. El predio cuenta con 20.500 m² de superficie, seis pabellones, cinco salas auditorio, unas 1.300 cocheras, conectividad </w:t>
      </w:r>
      <w:proofErr w:type="spellStart"/>
      <w:r>
        <w:t>WiFi</w:t>
      </w:r>
      <w:proofErr w:type="spellEnd"/>
      <w:r>
        <w:t xml:space="preserve"> de última generación, acceso a transporte y servicios integrales para organizadores y visitantes. Su ubicación en Palermo, frente al Río de la Plata, lo posiciona como una sede estratégica para eventos de gran convocatoria.</w:t>
      </w:r>
    </w:p>
    <w:p w14:paraId="4A03611C" w14:textId="77777777" w:rsidR="00E60DAB" w:rsidRDefault="00E60DAB" w:rsidP="00E60DAB">
      <w:pPr>
        <w:jc w:val="both"/>
      </w:pPr>
    </w:p>
    <w:p w14:paraId="787D6C8E" w14:textId="1896FF6D" w:rsidR="00E60DAB" w:rsidRDefault="004F5C6D" w:rsidP="00E60DAB">
      <w:pPr>
        <w:jc w:val="both"/>
      </w:pPr>
      <w:r w:rsidRPr="004F5C6D">
        <w:t>Las primeras fechas de noviembre y diciembre ya comenzaron a reservarse y la organización estima una alta demanda.</w:t>
      </w:r>
      <w:r w:rsidR="00267606">
        <w:t xml:space="preserve"> En este sentido,</w:t>
      </w:r>
      <w:r w:rsidR="00E60DAB">
        <w:t xml:space="preserve"> recomiendan asegurar la fecha con al menos 90 días de anticipación, especialmente para compañías que buscan coordinar celebraciones de gran escala o fechas de alta demanda dentro del calendario de fin de año.</w:t>
      </w:r>
    </w:p>
    <w:p w14:paraId="3105D19A" w14:textId="77777777" w:rsidR="006B1930" w:rsidRDefault="006B1930" w:rsidP="00F51CFA">
      <w:pPr>
        <w:jc w:val="both"/>
        <w:rPr>
          <w:rFonts w:cstheme="minorHAnsi"/>
        </w:rPr>
      </w:pPr>
    </w:p>
    <w:p w14:paraId="50EF1CD8" w14:textId="77777777" w:rsidR="002D5303" w:rsidRDefault="002D5303" w:rsidP="00F51CFA">
      <w:pPr>
        <w:jc w:val="both"/>
        <w:rPr>
          <w:rFonts w:cstheme="minorHAnsi"/>
        </w:rPr>
      </w:pPr>
    </w:p>
    <w:sectPr w:rsidR="002D5303" w:rsidSect="00A3638B">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8" w:footer="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C3C3D" w14:textId="77777777" w:rsidR="00242D48" w:rsidRDefault="00242D48" w:rsidP="00A3638B">
      <w:r>
        <w:separator/>
      </w:r>
    </w:p>
  </w:endnote>
  <w:endnote w:type="continuationSeparator" w:id="0">
    <w:p w14:paraId="538CEF55" w14:textId="77777777" w:rsidR="00242D48" w:rsidRDefault="00242D48" w:rsidP="00A36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8445A" w14:textId="77777777" w:rsidR="00E15E3A" w:rsidRDefault="00E15E3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38D36" w14:textId="3D14EBF8" w:rsidR="00A3638B" w:rsidRDefault="00A3638B" w:rsidP="00A3638B">
    <w:pPr>
      <w:pStyle w:val="Piedepgina"/>
      <w:ind w:left="-1701"/>
    </w:pPr>
    <w:r>
      <w:rPr>
        <w:noProof/>
      </w:rPr>
      <w:drawing>
        <wp:inline distT="0" distB="0" distL="0" distR="0" wp14:anchorId="66AD4E7A" wp14:editId="76C1D5BB">
          <wp:extent cx="7765869" cy="783113"/>
          <wp:effectExtent l="0" t="0" r="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957775" cy="80246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E8C92" w14:textId="77777777" w:rsidR="00E15E3A" w:rsidRDefault="00E15E3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7264F" w14:textId="77777777" w:rsidR="00242D48" w:rsidRDefault="00242D48" w:rsidP="00A3638B">
      <w:r>
        <w:separator/>
      </w:r>
    </w:p>
  </w:footnote>
  <w:footnote w:type="continuationSeparator" w:id="0">
    <w:p w14:paraId="56BA8C54" w14:textId="77777777" w:rsidR="00242D48" w:rsidRDefault="00242D48" w:rsidP="00A36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CC0ED" w14:textId="77777777" w:rsidR="00E15E3A" w:rsidRDefault="00E15E3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004FD" w14:textId="1FD41775" w:rsidR="00A3638B" w:rsidRDefault="00A3638B" w:rsidP="00A3638B">
    <w:pPr>
      <w:pStyle w:val="Encabezado"/>
      <w:ind w:left="-1701"/>
    </w:pPr>
    <w:r>
      <w:rPr>
        <w:noProof/>
      </w:rPr>
      <w:drawing>
        <wp:inline distT="0" distB="0" distL="0" distR="0" wp14:anchorId="2694AC1C" wp14:editId="487BE30A">
          <wp:extent cx="7833727" cy="1856395"/>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833727" cy="185639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A844B" w14:textId="77777777" w:rsidR="00E15E3A" w:rsidRDefault="00E15E3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423B0F"/>
    <w:multiLevelType w:val="hybridMultilevel"/>
    <w:tmpl w:val="CB0AE52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15:restartNumberingAfterBreak="0">
    <w:nsid w:val="72434169"/>
    <w:multiLevelType w:val="multilevel"/>
    <w:tmpl w:val="43FE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38B"/>
    <w:rsid w:val="0002118A"/>
    <w:rsid w:val="0003034D"/>
    <w:rsid w:val="00061491"/>
    <w:rsid w:val="00063922"/>
    <w:rsid w:val="00091F6D"/>
    <w:rsid w:val="00097572"/>
    <w:rsid w:val="000B2B8F"/>
    <w:rsid w:val="000B6936"/>
    <w:rsid w:val="000D2143"/>
    <w:rsid w:val="000E1CE1"/>
    <w:rsid w:val="001110AF"/>
    <w:rsid w:val="001117F5"/>
    <w:rsid w:val="001208F6"/>
    <w:rsid w:val="001255E5"/>
    <w:rsid w:val="0015043F"/>
    <w:rsid w:val="0016334F"/>
    <w:rsid w:val="0016418E"/>
    <w:rsid w:val="00165C84"/>
    <w:rsid w:val="00186B16"/>
    <w:rsid w:val="001939B4"/>
    <w:rsid w:val="001B1110"/>
    <w:rsid w:val="001D4AAA"/>
    <w:rsid w:val="001D7739"/>
    <w:rsid w:val="001F6CD7"/>
    <w:rsid w:val="00231B5A"/>
    <w:rsid w:val="00234704"/>
    <w:rsid w:val="00235237"/>
    <w:rsid w:val="00242D48"/>
    <w:rsid w:val="00245548"/>
    <w:rsid w:val="00264519"/>
    <w:rsid w:val="00267606"/>
    <w:rsid w:val="00283BCE"/>
    <w:rsid w:val="00287A77"/>
    <w:rsid w:val="00295CD3"/>
    <w:rsid w:val="002A34E8"/>
    <w:rsid w:val="002D099D"/>
    <w:rsid w:val="002D5303"/>
    <w:rsid w:val="002E100F"/>
    <w:rsid w:val="00317DDB"/>
    <w:rsid w:val="00356A1C"/>
    <w:rsid w:val="0036071C"/>
    <w:rsid w:val="00360C20"/>
    <w:rsid w:val="0037024C"/>
    <w:rsid w:val="00376E4B"/>
    <w:rsid w:val="00383DEA"/>
    <w:rsid w:val="003A36E8"/>
    <w:rsid w:val="003B7619"/>
    <w:rsid w:val="003D420C"/>
    <w:rsid w:val="003E565E"/>
    <w:rsid w:val="00424948"/>
    <w:rsid w:val="00432908"/>
    <w:rsid w:val="004802DB"/>
    <w:rsid w:val="004A2CE0"/>
    <w:rsid w:val="004E3976"/>
    <w:rsid w:val="004F5C6D"/>
    <w:rsid w:val="005364D8"/>
    <w:rsid w:val="00540267"/>
    <w:rsid w:val="005424F9"/>
    <w:rsid w:val="00585DDE"/>
    <w:rsid w:val="005A287F"/>
    <w:rsid w:val="005A546B"/>
    <w:rsid w:val="006074D0"/>
    <w:rsid w:val="00664A93"/>
    <w:rsid w:val="00667A77"/>
    <w:rsid w:val="00677EC3"/>
    <w:rsid w:val="006A4F8C"/>
    <w:rsid w:val="006A786D"/>
    <w:rsid w:val="006B0A5B"/>
    <w:rsid w:val="006B1930"/>
    <w:rsid w:val="006B3E93"/>
    <w:rsid w:val="006C3E5F"/>
    <w:rsid w:val="006D2B46"/>
    <w:rsid w:val="006D7E3D"/>
    <w:rsid w:val="0072036F"/>
    <w:rsid w:val="007327CA"/>
    <w:rsid w:val="00741348"/>
    <w:rsid w:val="00752EA0"/>
    <w:rsid w:val="00767578"/>
    <w:rsid w:val="007B70DE"/>
    <w:rsid w:val="008039C9"/>
    <w:rsid w:val="00821628"/>
    <w:rsid w:val="00823F39"/>
    <w:rsid w:val="00841A6D"/>
    <w:rsid w:val="00844A4E"/>
    <w:rsid w:val="00844E58"/>
    <w:rsid w:val="008535F8"/>
    <w:rsid w:val="0087749F"/>
    <w:rsid w:val="008839F7"/>
    <w:rsid w:val="0088651A"/>
    <w:rsid w:val="008D55AD"/>
    <w:rsid w:val="008E02F7"/>
    <w:rsid w:val="008E105B"/>
    <w:rsid w:val="008E6036"/>
    <w:rsid w:val="008E72C5"/>
    <w:rsid w:val="00920742"/>
    <w:rsid w:val="00923D33"/>
    <w:rsid w:val="009356E4"/>
    <w:rsid w:val="00961DA2"/>
    <w:rsid w:val="0096508E"/>
    <w:rsid w:val="00972C3E"/>
    <w:rsid w:val="009A2F8C"/>
    <w:rsid w:val="009A63EA"/>
    <w:rsid w:val="009C10CC"/>
    <w:rsid w:val="009D5A32"/>
    <w:rsid w:val="009D6D47"/>
    <w:rsid w:val="00A12515"/>
    <w:rsid w:val="00A155DB"/>
    <w:rsid w:val="00A3638B"/>
    <w:rsid w:val="00A40414"/>
    <w:rsid w:val="00A5134A"/>
    <w:rsid w:val="00A64375"/>
    <w:rsid w:val="00A647DB"/>
    <w:rsid w:val="00A70B6F"/>
    <w:rsid w:val="00A81575"/>
    <w:rsid w:val="00A90733"/>
    <w:rsid w:val="00AA6ECE"/>
    <w:rsid w:val="00AC2D69"/>
    <w:rsid w:val="00AC47DB"/>
    <w:rsid w:val="00AE0A09"/>
    <w:rsid w:val="00B02E79"/>
    <w:rsid w:val="00B1577E"/>
    <w:rsid w:val="00B2240A"/>
    <w:rsid w:val="00B46095"/>
    <w:rsid w:val="00B65E3F"/>
    <w:rsid w:val="00B67977"/>
    <w:rsid w:val="00BB6030"/>
    <w:rsid w:val="00BC29F4"/>
    <w:rsid w:val="00BF0796"/>
    <w:rsid w:val="00BF18CD"/>
    <w:rsid w:val="00C50D17"/>
    <w:rsid w:val="00C51659"/>
    <w:rsid w:val="00C543CB"/>
    <w:rsid w:val="00C54A41"/>
    <w:rsid w:val="00CB07D2"/>
    <w:rsid w:val="00CE2A5D"/>
    <w:rsid w:val="00D054E9"/>
    <w:rsid w:val="00DC4690"/>
    <w:rsid w:val="00E15E3A"/>
    <w:rsid w:val="00E231C2"/>
    <w:rsid w:val="00E54861"/>
    <w:rsid w:val="00E56767"/>
    <w:rsid w:val="00E60DAB"/>
    <w:rsid w:val="00E74FB6"/>
    <w:rsid w:val="00E8797B"/>
    <w:rsid w:val="00E94682"/>
    <w:rsid w:val="00EA6C95"/>
    <w:rsid w:val="00EB60F5"/>
    <w:rsid w:val="00EC468B"/>
    <w:rsid w:val="00ED24FC"/>
    <w:rsid w:val="00EF2C8F"/>
    <w:rsid w:val="00F01CED"/>
    <w:rsid w:val="00F037C5"/>
    <w:rsid w:val="00F20403"/>
    <w:rsid w:val="00F33BA5"/>
    <w:rsid w:val="00F5159E"/>
    <w:rsid w:val="00F51CFA"/>
    <w:rsid w:val="00F55247"/>
    <w:rsid w:val="00F55546"/>
    <w:rsid w:val="00F761E6"/>
    <w:rsid w:val="00F956B4"/>
    <w:rsid w:val="00F957B8"/>
    <w:rsid w:val="00FC669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4BC77"/>
  <w15:chartTrackingRefBased/>
  <w15:docId w15:val="{4E46A7DB-D3D5-2A43-80BD-0969B8E4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A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C51659"/>
    <w:pPr>
      <w:spacing w:before="100" w:beforeAutospacing="1" w:after="100" w:afterAutospacing="1"/>
      <w:outlineLvl w:val="1"/>
    </w:pPr>
    <w:rPr>
      <w:rFonts w:ascii="Times New Roman" w:eastAsia="Times New Roman" w:hAnsi="Times New Roman" w:cs="Times New Roman"/>
      <w:b/>
      <w:bCs/>
      <w:sz w:val="36"/>
      <w:szCs w:val="36"/>
      <w:lang w:val="en-001" w:eastAsia="en-00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3638B"/>
    <w:pPr>
      <w:tabs>
        <w:tab w:val="center" w:pos="4419"/>
        <w:tab w:val="right" w:pos="8838"/>
      </w:tabs>
    </w:pPr>
  </w:style>
  <w:style w:type="character" w:customStyle="1" w:styleId="EncabezadoCar">
    <w:name w:val="Encabezado Car"/>
    <w:basedOn w:val="Fuentedeprrafopredeter"/>
    <w:link w:val="Encabezado"/>
    <w:uiPriority w:val="99"/>
    <w:rsid w:val="00A3638B"/>
  </w:style>
  <w:style w:type="paragraph" w:styleId="Piedepgina">
    <w:name w:val="footer"/>
    <w:basedOn w:val="Normal"/>
    <w:link w:val="PiedepginaCar"/>
    <w:uiPriority w:val="99"/>
    <w:unhideWhenUsed/>
    <w:rsid w:val="00A3638B"/>
    <w:pPr>
      <w:tabs>
        <w:tab w:val="center" w:pos="4419"/>
        <w:tab w:val="right" w:pos="8838"/>
      </w:tabs>
    </w:pPr>
  </w:style>
  <w:style w:type="character" w:customStyle="1" w:styleId="PiedepginaCar">
    <w:name w:val="Pie de página Car"/>
    <w:basedOn w:val="Fuentedeprrafopredeter"/>
    <w:link w:val="Piedepgina"/>
    <w:uiPriority w:val="99"/>
    <w:rsid w:val="00A3638B"/>
  </w:style>
  <w:style w:type="paragraph" w:customStyle="1" w:styleId="Prrafobsico">
    <w:name w:val="[Párrafo básico]"/>
    <w:basedOn w:val="Normal"/>
    <w:uiPriority w:val="99"/>
    <w:rsid w:val="00A3638B"/>
    <w:pPr>
      <w:autoSpaceDE w:val="0"/>
      <w:autoSpaceDN w:val="0"/>
      <w:adjustRightInd w:val="0"/>
      <w:spacing w:line="288" w:lineRule="auto"/>
      <w:textAlignment w:val="center"/>
    </w:pPr>
    <w:rPr>
      <w:rFonts w:ascii="MinionPro-Regular" w:hAnsi="MinionPro-Regular" w:cs="MinionPro-Regular"/>
      <w:color w:val="000000"/>
      <w:lang w:val="es-ES_tradnl"/>
    </w:rPr>
  </w:style>
  <w:style w:type="paragraph" w:styleId="Prrafodelista">
    <w:name w:val="List Paragraph"/>
    <w:basedOn w:val="Normal"/>
    <w:uiPriority w:val="34"/>
    <w:qFormat/>
    <w:rsid w:val="00823F39"/>
    <w:pPr>
      <w:ind w:left="720"/>
      <w:contextualSpacing/>
    </w:pPr>
  </w:style>
  <w:style w:type="character" w:styleId="nfasis">
    <w:name w:val="Emphasis"/>
    <w:basedOn w:val="Fuentedeprrafopredeter"/>
    <w:uiPriority w:val="20"/>
    <w:qFormat/>
    <w:rsid w:val="0015043F"/>
    <w:rPr>
      <w:i/>
      <w:iCs/>
    </w:rPr>
  </w:style>
  <w:style w:type="paragraph" w:styleId="NormalWeb">
    <w:name w:val="Normal (Web)"/>
    <w:basedOn w:val="Normal"/>
    <w:uiPriority w:val="99"/>
    <w:semiHidden/>
    <w:unhideWhenUsed/>
    <w:rsid w:val="007B70DE"/>
    <w:pPr>
      <w:spacing w:before="100" w:beforeAutospacing="1" w:after="100" w:afterAutospacing="1"/>
    </w:pPr>
    <w:rPr>
      <w:rFonts w:ascii="Times New Roman" w:eastAsia="Times New Roman" w:hAnsi="Times New Roman" w:cs="Times New Roman"/>
      <w:lang w:val="en-001" w:eastAsia="en-001"/>
    </w:rPr>
  </w:style>
  <w:style w:type="character" w:customStyle="1" w:styleId="Ttulo2Car">
    <w:name w:val="Título 2 Car"/>
    <w:basedOn w:val="Fuentedeprrafopredeter"/>
    <w:link w:val="Ttulo2"/>
    <w:uiPriority w:val="9"/>
    <w:rsid w:val="00C51659"/>
    <w:rPr>
      <w:rFonts w:ascii="Times New Roman" w:eastAsia="Times New Roman" w:hAnsi="Times New Roman" w:cs="Times New Roman"/>
      <w:b/>
      <w:bCs/>
      <w:sz w:val="36"/>
      <w:szCs w:val="36"/>
      <w:lang w:val="en-001" w:eastAsia="en-001"/>
    </w:rPr>
  </w:style>
  <w:style w:type="character" w:styleId="Textoennegrita">
    <w:name w:val="Strong"/>
    <w:basedOn w:val="Fuentedeprrafopredeter"/>
    <w:uiPriority w:val="22"/>
    <w:qFormat/>
    <w:rsid w:val="00C51659"/>
    <w:rPr>
      <w:b/>
      <w:bCs/>
    </w:rPr>
  </w:style>
  <w:style w:type="character" w:styleId="Hipervnculo">
    <w:name w:val="Hyperlink"/>
    <w:basedOn w:val="Fuentedeprrafopredeter"/>
    <w:uiPriority w:val="99"/>
    <w:unhideWhenUsed/>
    <w:rsid w:val="006C3E5F"/>
    <w:rPr>
      <w:color w:val="0563C1" w:themeColor="hyperlink"/>
      <w:u w:val="single"/>
    </w:rPr>
  </w:style>
  <w:style w:type="character" w:styleId="Mencinsinresolver">
    <w:name w:val="Unresolved Mention"/>
    <w:basedOn w:val="Fuentedeprrafopredeter"/>
    <w:uiPriority w:val="99"/>
    <w:semiHidden/>
    <w:unhideWhenUsed/>
    <w:rsid w:val="006C3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35334">
      <w:bodyDiv w:val="1"/>
      <w:marLeft w:val="0"/>
      <w:marRight w:val="0"/>
      <w:marTop w:val="0"/>
      <w:marBottom w:val="0"/>
      <w:divBdr>
        <w:top w:val="none" w:sz="0" w:space="0" w:color="auto"/>
        <w:left w:val="none" w:sz="0" w:space="0" w:color="auto"/>
        <w:bottom w:val="none" w:sz="0" w:space="0" w:color="auto"/>
        <w:right w:val="none" w:sz="0" w:space="0" w:color="auto"/>
      </w:divBdr>
    </w:div>
    <w:div w:id="625163091">
      <w:bodyDiv w:val="1"/>
      <w:marLeft w:val="0"/>
      <w:marRight w:val="0"/>
      <w:marTop w:val="0"/>
      <w:marBottom w:val="0"/>
      <w:divBdr>
        <w:top w:val="none" w:sz="0" w:space="0" w:color="auto"/>
        <w:left w:val="none" w:sz="0" w:space="0" w:color="auto"/>
        <w:bottom w:val="none" w:sz="0" w:space="0" w:color="auto"/>
        <w:right w:val="none" w:sz="0" w:space="0" w:color="auto"/>
      </w:divBdr>
    </w:div>
    <w:div w:id="756092581">
      <w:bodyDiv w:val="1"/>
      <w:marLeft w:val="0"/>
      <w:marRight w:val="0"/>
      <w:marTop w:val="0"/>
      <w:marBottom w:val="0"/>
      <w:divBdr>
        <w:top w:val="none" w:sz="0" w:space="0" w:color="auto"/>
        <w:left w:val="none" w:sz="0" w:space="0" w:color="auto"/>
        <w:bottom w:val="none" w:sz="0" w:space="0" w:color="auto"/>
        <w:right w:val="none" w:sz="0" w:space="0" w:color="auto"/>
      </w:divBdr>
      <w:divsChild>
        <w:div w:id="465398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54608449">
          <w:blockQuote w:val="1"/>
          <w:marLeft w:val="720"/>
          <w:marRight w:val="720"/>
          <w:marTop w:val="100"/>
          <w:marBottom w:val="100"/>
          <w:divBdr>
            <w:top w:val="none" w:sz="0" w:space="0" w:color="auto"/>
            <w:left w:val="none" w:sz="0" w:space="0" w:color="auto"/>
            <w:bottom w:val="none" w:sz="0" w:space="0" w:color="auto"/>
            <w:right w:val="none" w:sz="0" w:space="0" w:color="auto"/>
          </w:divBdr>
        </w:div>
        <w:div w:id="2235711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699</Words>
  <Characters>3987</Characters>
  <Application>Microsoft Office Word</Application>
  <DocSecurity>0</DocSecurity>
  <Lines>33</Lines>
  <Paragraphs>9</Paragraphs>
  <ScaleCrop>false</ScaleCrop>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Eliana Esnaola</cp:lastModifiedBy>
  <cp:revision>3</cp:revision>
  <dcterms:created xsi:type="dcterms:W3CDTF">2026-07-06T12:43:00Z</dcterms:created>
  <dcterms:modified xsi:type="dcterms:W3CDTF">2026-07-13T18:50:00Z</dcterms:modified>
</cp:coreProperties>
</file>